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00" w:lineRule="exact"/>
        <w:ind w:left="0" w:leftChars="0" w:firstLine="439" w:firstLineChars="156"/>
        <w:jc w:val="lef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附件</w:t>
      </w:r>
    </w:p>
    <w:p>
      <w:pPr>
        <w:pageBreakBefore w:val="0"/>
        <w:kinsoku/>
        <w:wordWrap/>
        <w:overflowPunct/>
        <w:topLinePunct w:val="0"/>
        <w:bidi w:val="0"/>
        <w:snapToGrid w:val="0"/>
        <w:ind w:left="5880" w:right="-53" w:rightChars="-24" w:firstLine="560" w:firstLineChars="200"/>
        <w:textAlignment w:val="auto"/>
        <w:rPr>
          <w:rFonts w:ascii="黑体" w:hAnsi="仿宋" w:eastAsia="黑体" w:cs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编号：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</w:p>
    <w:p>
      <w:pPr>
        <w:pageBreakBefore w:val="0"/>
        <w:kinsoku/>
        <w:wordWrap/>
        <w:overflowPunct/>
        <w:topLinePunct w:val="0"/>
        <w:bidi w:val="0"/>
        <w:spacing w:before="156" w:beforeLines="50"/>
        <w:ind w:firstLine="720" w:firstLineChars="200"/>
        <w:jc w:val="center"/>
        <w:textAlignment w:val="auto"/>
        <w:rPr>
          <w:rFonts w:ascii="方正小标宋简体" w:hAnsi="仿宋" w:eastAsia="方正小标宋简体" w:cs="仿宋_GB2312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单位介绍信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80" w:lineRule="exact"/>
        <w:ind w:right="-53" w:rightChars="-24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荆州市疾病预防控制中心：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现有</w:t>
      </w:r>
      <w:r>
        <w:rPr>
          <w:rFonts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（用人单位名称）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员工（姓名）：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性别：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年龄：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职业史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如下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45"/>
        <w:gridCol w:w="1125"/>
        <w:gridCol w:w="1155"/>
        <w:gridCol w:w="127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起止日期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有害因素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防护措施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outlineLvl w:val="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outlineLvl w:val="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outlineLvl w:val="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outlineLvl w:val="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outlineLvl w:val="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拟到贵中心进行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>（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>）上岗前、（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>）在岗期间、（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>）离岗时</w:t>
      </w:r>
      <w:r>
        <w:rPr>
          <w:rFonts w:hint="eastAsia" w:ascii="仿宋_GB2312" w:eastAsia="仿宋_GB2312"/>
          <w:sz w:val="28"/>
          <w:szCs w:val="28"/>
        </w:rPr>
        <w:t>职业健康体检。体检项目请根据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u w:val="single"/>
        </w:rPr>
        <w:t>（职业危害因素）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制定。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费用结算方式：费用自理（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）、费用统一结算（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并请将个体报告交予受检者本人或我公司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转交受检者本人。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特此函告！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auto"/>
      </w:pPr>
      <w:r>
        <w:rPr>
          <w:rFonts w:ascii="仿宋_GB2312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用人单位（盖章）：</w:t>
      </w:r>
      <w:r>
        <w:rPr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ZTkyYWY0NGYxYjBkMzY4MTI1NWFhNWYwY2M3YzQifQ=="/>
  </w:docVars>
  <w:rsids>
    <w:rsidRoot w:val="52B03BD7"/>
    <w:rsid w:val="52B0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2023-05-19T09:16:00Z</dcterms:created>
  <dc:creator>抓猫的鱼</dc:creator>
  <cp:lastModifiedBy>抓猫的鱼</cp:lastModifiedBy>
  <dcterms:modified xsi:type="dcterms:W3CDTF">2023-05-19T09:17:27Z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9EF6970AEC2D40DC883CB76BC27F95DC_11</vt:lpwstr>
  </property>
</Properties>
</file>